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8A8425C" w:rsidR="001E489F" w:rsidRPr="006C224D"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val="sv-SE"/>
        </w:rPr>
      </w:pPr>
      <w:r w:rsidRPr="006C224D">
        <w:rPr>
          <w:rFonts w:ascii="Arial" w:hAnsi="Arial"/>
          <w:b/>
          <w:noProof/>
          <w:sz w:val="24"/>
          <w:szCs w:val="24"/>
          <w:lang w:val="sv-SE" w:eastAsia="ja-JP"/>
        </w:rPr>
        <w:t>3GPP TSG</w:t>
      </w:r>
      <w:r w:rsidR="00186DD7" w:rsidRPr="006C224D">
        <w:rPr>
          <w:rFonts w:ascii="Arial" w:hAnsi="Arial"/>
          <w:b/>
          <w:noProof/>
          <w:sz w:val="24"/>
          <w:szCs w:val="24"/>
          <w:lang w:val="sv-SE" w:eastAsia="ja-JP"/>
        </w:rPr>
        <w:t>-WG</w:t>
      </w:r>
      <w:r w:rsidRPr="006C224D">
        <w:rPr>
          <w:rFonts w:ascii="Arial" w:hAnsi="Arial"/>
          <w:b/>
          <w:noProof/>
          <w:sz w:val="24"/>
          <w:szCs w:val="24"/>
          <w:lang w:val="sv-SE" w:eastAsia="ja-JP"/>
        </w:rPr>
        <w:t xml:space="preserve"> SA</w:t>
      </w:r>
      <w:r w:rsidR="00186DD7" w:rsidRPr="006C224D">
        <w:rPr>
          <w:rFonts w:ascii="Arial" w:hAnsi="Arial"/>
          <w:b/>
          <w:noProof/>
          <w:sz w:val="24"/>
          <w:szCs w:val="24"/>
          <w:lang w:val="sv-SE" w:eastAsia="ja-JP"/>
        </w:rPr>
        <w:t>2</w:t>
      </w:r>
      <w:r w:rsidRPr="006C224D">
        <w:rPr>
          <w:rFonts w:ascii="Arial" w:hAnsi="Arial"/>
          <w:b/>
          <w:noProof/>
          <w:sz w:val="24"/>
          <w:szCs w:val="24"/>
          <w:lang w:val="sv-SE" w:eastAsia="ja-JP"/>
        </w:rPr>
        <w:t xml:space="preserve"> </w:t>
      </w:r>
      <w:r w:rsidR="009F474A" w:rsidRPr="006C224D">
        <w:rPr>
          <w:rFonts w:ascii="Arial" w:hAnsi="Arial"/>
          <w:b/>
          <w:noProof/>
          <w:sz w:val="24"/>
          <w:szCs w:val="24"/>
          <w:lang w:val="sv-SE" w:eastAsia="ja-JP"/>
        </w:rPr>
        <w:t>Meeting</w:t>
      </w:r>
      <w:r w:rsidRPr="006C224D">
        <w:rPr>
          <w:rFonts w:ascii="Arial" w:hAnsi="Arial"/>
          <w:b/>
          <w:noProof/>
          <w:sz w:val="24"/>
          <w:szCs w:val="24"/>
          <w:lang w:val="sv-SE" w:eastAsia="ja-JP"/>
        </w:rPr>
        <w:t xml:space="preserve"> #1</w:t>
      </w:r>
      <w:r w:rsidR="009F474A" w:rsidRPr="006C224D">
        <w:rPr>
          <w:rFonts w:ascii="Arial" w:hAnsi="Arial"/>
          <w:b/>
          <w:noProof/>
          <w:sz w:val="24"/>
          <w:szCs w:val="24"/>
          <w:lang w:val="sv-SE" w:eastAsia="ja-JP"/>
        </w:rPr>
        <w:t>6</w:t>
      </w:r>
      <w:r w:rsidR="006C224D">
        <w:rPr>
          <w:rFonts w:ascii="Arial" w:hAnsi="Arial"/>
          <w:b/>
          <w:noProof/>
          <w:sz w:val="24"/>
          <w:szCs w:val="24"/>
          <w:lang w:val="sv-SE" w:eastAsia="ja-JP"/>
        </w:rPr>
        <w:t>1</w:t>
      </w:r>
      <w:r w:rsidR="001E489F" w:rsidRPr="006C224D">
        <w:rPr>
          <w:rFonts w:ascii="Arial" w:hAnsi="Arial"/>
          <w:b/>
          <w:noProof/>
          <w:sz w:val="24"/>
          <w:szCs w:val="24"/>
          <w:lang w:val="sv-SE" w:eastAsia="ja-JP"/>
        </w:rPr>
        <w:tab/>
      </w:r>
      <w:r w:rsidRPr="006C224D">
        <w:rPr>
          <w:rFonts w:ascii="Arial" w:hAnsi="Arial"/>
          <w:b/>
          <w:noProof/>
          <w:sz w:val="24"/>
          <w:szCs w:val="24"/>
          <w:lang w:val="sv-SE" w:eastAsia="ja-JP"/>
        </w:rPr>
        <w:t>SP-2</w:t>
      </w:r>
      <w:r w:rsidR="00C11710" w:rsidRPr="006C224D">
        <w:rPr>
          <w:rFonts w:ascii="Arial" w:hAnsi="Arial"/>
          <w:b/>
          <w:noProof/>
          <w:sz w:val="24"/>
          <w:szCs w:val="24"/>
          <w:lang w:val="sv-SE" w:eastAsia="ja-JP"/>
        </w:rPr>
        <w:t>40</w:t>
      </w:r>
      <w:r w:rsidR="000516AC">
        <w:rPr>
          <w:rFonts w:ascii="Arial" w:hAnsi="Arial"/>
          <w:b/>
          <w:noProof/>
          <w:sz w:val="24"/>
          <w:szCs w:val="24"/>
          <w:lang w:val="sv-SE" w:eastAsia="ja-JP"/>
        </w:rPr>
        <w:t>3508</w:t>
      </w:r>
    </w:p>
    <w:p w14:paraId="11C88A41" w14:textId="0AFAACEB" w:rsidR="001E489F" w:rsidRPr="007861B8" w:rsidRDefault="006C224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February</w:t>
      </w:r>
      <w:r w:rsidR="001E489F" w:rsidRPr="007861B8">
        <w:rPr>
          <w:rFonts w:ascii="Arial" w:hAnsi="Arial"/>
          <w:b/>
          <w:noProof/>
          <w:sz w:val="24"/>
          <w:szCs w:val="24"/>
          <w:lang w:eastAsia="ja-JP"/>
        </w:rPr>
        <w:t xml:space="preserve"> </w:t>
      </w:r>
      <w:r w:rsidR="009F474A">
        <w:rPr>
          <w:rFonts w:ascii="Arial" w:hAnsi="Arial"/>
          <w:b/>
          <w:noProof/>
          <w:sz w:val="24"/>
          <w:szCs w:val="24"/>
          <w:lang w:eastAsia="ja-JP"/>
        </w:rPr>
        <w:t>2</w:t>
      </w:r>
      <w:r>
        <w:rPr>
          <w:rFonts w:ascii="Arial" w:hAnsi="Arial"/>
          <w:b/>
          <w:noProof/>
          <w:sz w:val="24"/>
          <w:szCs w:val="24"/>
          <w:lang w:eastAsia="ja-JP"/>
        </w:rPr>
        <w:t>6</w:t>
      </w:r>
      <w:r w:rsidR="00B548BB" w:rsidRPr="00B548BB">
        <w:rPr>
          <w:rFonts w:ascii="Arial" w:hAnsi="Arial"/>
          <w:b/>
          <w:noProof/>
          <w:sz w:val="24"/>
          <w:szCs w:val="24"/>
          <w:lang w:eastAsia="ja-JP"/>
        </w:rPr>
        <w:t xml:space="preserve"> </w:t>
      </w:r>
      <w:r>
        <w:rPr>
          <w:rFonts w:ascii="Arial" w:hAnsi="Arial"/>
          <w:b/>
          <w:noProof/>
          <w:sz w:val="24"/>
          <w:szCs w:val="24"/>
          <w:lang w:eastAsia="ja-JP"/>
        </w:rPr>
        <w:t>–</w:t>
      </w:r>
      <w:r w:rsidR="00B548BB" w:rsidRPr="00B548BB">
        <w:rPr>
          <w:rFonts w:ascii="Arial" w:hAnsi="Arial"/>
          <w:b/>
          <w:noProof/>
          <w:sz w:val="24"/>
          <w:szCs w:val="24"/>
          <w:lang w:eastAsia="ja-JP"/>
        </w:rPr>
        <w:t xml:space="preserve"> </w:t>
      </w:r>
      <w:r>
        <w:rPr>
          <w:rFonts w:ascii="Arial" w:hAnsi="Arial"/>
          <w:b/>
          <w:noProof/>
          <w:sz w:val="24"/>
          <w:szCs w:val="24"/>
          <w:lang w:eastAsia="ja-JP"/>
        </w:rPr>
        <w:t>March 1,</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FF103B">
        <w:rPr>
          <w:rFonts w:ascii="Arial" w:hAnsi="Arial"/>
          <w:b/>
          <w:noProof/>
          <w:sz w:val="24"/>
          <w:szCs w:val="24"/>
          <w:lang w:eastAsia="ja-JP"/>
        </w:rPr>
        <w:t>, Athens, GR</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w:t>
      </w:r>
      <w:r w:rsidR="00E63978">
        <w:rPr>
          <w:rFonts w:ascii="Arial" w:eastAsia="Batang" w:hAnsi="Arial" w:cs="Arial"/>
          <w:b/>
          <w:noProof/>
          <w:lang w:eastAsia="zh-CN"/>
        </w:rPr>
        <w:t>40</w:t>
      </w:r>
      <w:r w:rsidR="000516AC">
        <w:rPr>
          <w:rFonts w:ascii="Arial" w:eastAsia="Batang" w:hAnsi="Arial" w:cs="Arial"/>
          <w:b/>
          <w:noProof/>
          <w:lang w:eastAsia="zh-CN"/>
        </w:rPr>
        <w:t>2084</w:t>
      </w:r>
      <w:r w:rsidR="001E489F" w:rsidRPr="007861B8">
        <w:rPr>
          <w:rFonts w:ascii="Arial" w:eastAsia="Batang" w:hAnsi="Arial" w:cs="Arial"/>
          <w:b/>
          <w:noProof/>
          <w:lang w:eastAsia="zh-CN"/>
        </w:rPr>
        <w:t>)</w:t>
      </w:r>
    </w:p>
    <w:p w14:paraId="6B417959" w14:textId="0BCB60E2"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43472B" w:rsidRPr="0043472B">
        <w:rPr>
          <w:rFonts w:ascii="Arial" w:eastAsia="Batang" w:hAnsi="Arial"/>
          <w:b/>
          <w:sz w:val="24"/>
          <w:szCs w:val="24"/>
          <w:lang w:val="de-AT" w:eastAsia="zh-CN"/>
        </w:rPr>
        <w:t>Nokia Shanghai Bell</w:t>
      </w:r>
      <w:r w:rsidR="0043472B">
        <w:rPr>
          <w:rFonts w:ascii="Arial" w:eastAsia="Batang" w:hAnsi="Arial"/>
          <w:b/>
          <w:sz w:val="24"/>
          <w:szCs w:val="24"/>
          <w:lang w:val="de-AT" w:eastAsia="zh-CN"/>
        </w:rPr>
        <w:t>,</w:t>
      </w:r>
      <w:r w:rsidR="0043472B"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5A5DC0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EE2617">
        <w:rPr>
          <w:rFonts w:ascii="Arial" w:eastAsia="Times New Roman" w:hAnsi="Arial" w:cs="Times New Roman"/>
          <w:color w:val="auto"/>
          <w:sz w:val="36"/>
          <w:szCs w:val="20"/>
          <w:lang w:val="fr-FR" w:eastAsia="ja-JP"/>
        </w:rPr>
        <w:t>Acronym</w:t>
      </w:r>
      <w:proofErr w:type="spellEnd"/>
      <w:r w:rsidRPr="00EE2617">
        <w:rPr>
          <w:rFonts w:ascii="Arial" w:eastAsia="Times New Roman" w:hAnsi="Arial" w:cs="Times New Roman"/>
          <w:color w:val="auto"/>
          <w:sz w:val="36"/>
          <w:szCs w:val="20"/>
          <w:lang w:val="fr-FR" w:eastAsia="ja-JP"/>
        </w:rPr>
        <w:t>:</w:t>
      </w:r>
      <w:proofErr w:type="gramEnd"/>
      <w:r w:rsidRPr="00EE2617">
        <w:rPr>
          <w:rFonts w:ascii="Arial" w:eastAsia="Times New Roman" w:hAnsi="Arial" w:cs="Times New Roman"/>
          <w:color w:val="auto"/>
          <w:sz w:val="36"/>
          <w:szCs w:val="20"/>
          <w:lang w:val="fr-FR" w:eastAsia="ja-JP"/>
        </w:rPr>
        <w:tab/>
      </w:r>
      <w:r w:rsidR="00CA0C33" w:rsidRPr="00494009">
        <w:rPr>
          <w:rFonts w:ascii="Arial" w:eastAsia="Times New Roman" w:hAnsi="Arial" w:cs="Times New Roman"/>
          <w:color w:val="auto"/>
          <w:sz w:val="36"/>
          <w:szCs w:val="20"/>
          <w:lang w:val="fr-FR" w:eastAsia="ja-JP"/>
        </w:rPr>
        <w:t>TEI19_</w:t>
      </w:r>
      <w:r w:rsidR="00B548BB" w:rsidRPr="00494009">
        <w:rPr>
          <w:rFonts w:ascii="Arial" w:eastAsia="Times New Roman" w:hAnsi="Arial" w:cs="Times New Roman"/>
          <w:color w:val="auto"/>
          <w:sz w:val="36"/>
          <w:szCs w:val="20"/>
          <w:lang w:val="fr-FR" w:eastAsia="ja-JP"/>
        </w:rPr>
        <w:t>RVAS</w:t>
      </w: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 xml:space="preserve">Unique </w:t>
      </w:r>
      <w:proofErr w:type="gramStart"/>
      <w:r w:rsidRPr="00EE2617">
        <w:rPr>
          <w:rFonts w:ascii="Arial" w:eastAsia="Times New Roman" w:hAnsi="Arial" w:cs="Times New Roman"/>
          <w:color w:val="auto"/>
          <w:sz w:val="36"/>
          <w:szCs w:val="20"/>
          <w:lang w:val="fr-FR" w:eastAsia="ja-JP"/>
        </w:rPr>
        <w:t>identifier:</w:t>
      </w:r>
      <w:proofErr w:type="gramEnd"/>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 xml:space="preserve">Roaming </w:t>
            </w:r>
            <w:proofErr w:type="gramStart"/>
            <w:r w:rsidRPr="00121D98">
              <w:t>value added</w:t>
            </w:r>
            <w:proofErr w:type="gramEnd"/>
            <w:r w:rsidRPr="00121D98">
              <w:t xml:space="preserv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w:t>
      </w:r>
      <w:proofErr w:type="gramStart"/>
      <w:r w:rsidRPr="00121D98">
        <w:rPr>
          <w:lang w:eastAsia="zh-CN"/>
        </w:rPr>
        <w:t>Value Added</w:t>
      </w:r>
      <w:proofErr w:type="gramEnd"/>
      <w:r w:rsidRPr="00121D98">
        <w:rPr>
          <w:lang w:eastAsia="zh-CN"/>
        </w:rPr>
        <w:t xml:space="preserve">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B8AF615" w:rsidR="00B548BB" w:rsidRPr="00121D98" w:rsidRDefault="00B548BB" w:rsidP="00B548BB">
      <w:pPr>
        <w:pStyle w:val="B1"/>
        <w:ind w:left="0" w:firstLine="0"/>
        <w:rPr>
          <w:lang w:val="en-US"/>
        </w:rPr>
      </w:pPr>
      <w:r w:rsidRPr="00121D98">
        <w:rPr>
          <w:lang w:val="en-US"/>
        </w:rPr>
        <w:t>Work Task2: Subscriber-based routing to a particular core network (e.g.</w:t>
      </w:r>
      <w:r w:rsidR="000B43CF">
        <w:rPr>
          <w:lang w:val="en-US"/>
        </w:rPr>
        <w:t>,</w:t>
      </w:r>
      <w:r w:rsidRPr="00121D98">
        <w:rPr>
          <w:lang w:val="en-US"/>
        </w:rPr>
        <w:t xml:space="preserve"> in a different country)</w:t>
      </w:r>
    </w:p>
    <w:p w14:paraId="35210126" w14:textId="760010A1"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Which signal</w:t>
      </w:r>
      <w:r w:rsidR="000C6593">
        <w:rPr>
          <w:rStyle w:val="ui-provider"/>
        </w:rPr>
        <w:t>l</w:t>
      </w:r>
      <w:r w:rsidRPr="00121D98">
        <w:rPr>
          <w:rStyle w:val="ui-provider"/>
        </w:rPr>
        <w:t>ing and/or user plane traffic is forwarded to a target PLMN depends on the scenario and is determined by the HPLMN e.g.</w:t>
      </w:r>
      <w:r w:rsidR="000B43CF">
        <w:rPr>
          <w:rStyle w:val="ui-provider"/>
        </w:rPr>
        <w:t>,</w:t>
      </w:r>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5723083E"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w:t>
      </w:r>
      <w:r w:rsidR="000B43CF">
        <w:t>,</w:t>
      </w:r>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6B0B4E95"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r w:rsidR="00B723E7">
        <w:rPr>
          <w:lang w:val="en-US"/>
        </w:rPr>
        <w:t>.</w:t>
      </w:r>
    </w:p>
    <w:p w14:paraId="15EE98D2" w14:textId="2BD2A550" w:rsidR="00B548BB" w:rsidRDefault="00B548BB" w:rsidP="00B723E7">
      <w:pPr>
        <w:rPr>
          <w:lang w:val="en-US"/>
        </w:rPr>
      </w:pPr>
    </w:p>
    <w:p w14:paraId="10B277C7" w14:textId="487CAD91"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0F88ABC9"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r w:rsidR="00997D3B">
        <w:rPr>
          <w:rFonts w:ascii="Times New Roman" w:hAnsi="Times New Roman"/>
          <w:lang w:val="en-US"/>
        </w:rPr>
        <w:t>:</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1068621D"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w:t>
      </w:r>
      <w:proofErr w:type="gramStart"/>
      <w:r w:rsidRPr="0024475F">
        <w:rPr>
          <w:rFonts w:ascii="Times New Roman" w:hAnsi="Times New Roman"/>
          <w:lang w:val="en-US"/>
        </w:rPr>
        <w:t>HPLMN;</w:t>
      </w:r>
      <w:proofErr w:type="gramEnd"/>
      <w:r w:rsidRPr="0024475F">
        <w:rPr>
          <w:rFonts w:ascii="Times New Roman" w:hAnsi="Times New Roman"/>
          <w:lang w:val="en-US"/>
        </w:rPr>
        <w:t xml:space="preserve"> in that case</w:t>
      </w:r>
      <w:r w:rsidR="00997D3B">
        <w:rPr>
          <w:rFonts w:ascii="Times New Roman" w:hAnsi="Times New Roman"/>
          <w:lang w:val="en-US"/>
        </w:rPr>
        <w:t>:</w:t>
      </w:r>
      <w:r w:rsidRPr="0024475F">
        <w:rPr>
          <w:rFonts w:ascii="Times New Roman" w:hAnsi="Times New Roman"/>
          <w:lang w:val="en-US"/>
        </w:rPr>
        <w:t xml:space="preserve">  </w:t>
      </w:r>
    </w:p>
    <w:p w14:paraId="6C2C26F4" w14:textId="4E700499"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055B08AC"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(i.e.</w:t>
      </w:r>
      <w:r w:rsidR="00997D3B">
        <w:rPr>
          <w:rFonts w:ascii="Times New Roman" w:hAnsi="Times New Roman"/>
          <w:lang w:val="en-US"/>
        </w:rPr>
        <w:t>,</w:t>
      </w:r>
      <w:r w:rsidRPr="0024475F">
        <w:rPr>
          <w:rFonts w:ascii="Times New Roman" w:hAnsi="Times New Roman"/>
          <w:lang w:val="en-US"/>
        </w:rPr>
        <w:t xml:space="preserve"> NRF based AUSF discovery result based on Routing Indicator). </w:t>
      </w:r>
    </w:p>
    <w:p w14:paraId="359FF4BD" w14:textId="5EC34C82"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(i.e.</w:t>
      </w:r>
      <w:r w:rsidR="00997D3B">
        <w:rPr>
          <w:rFonts w:ascii="Times New Roman" w:hAnsi="Times New Roman"/>
          <w:lang w:val="en-US"/>
        </w:rPr>
        <w:t>,</w:t>
      </w:r>
      <w:r w:rsidRPr="0024475F">
        <w:rPr>
          <w:rFonts w:ascii="Times New Roman" w:hAnsi="Times New Roman"/>
          <w:lang w:val="en-US"/>
        </w:rPr>
        <w:t xml:space="preserve"> NRF based UDM discovery result based on SUPI range), Routing Indicator. </w:t>
      </w:r>
    </w:p>
    <w:p w14:paraId="547CBE37" w14:textId="128CF748"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Potential clarifications for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5EE7C69F"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And for the scenarios (1 and 2) related SM, i.e</w:t>
      </w:r>
      <w:r w:rsidR="00997D3B">
        <w:rPr>
          <w:rFonts w:ascii="Times New Roman" w:hAnsi="Times New Roman"/>
          <w:lang w:val="en-US"/>
        </w:rPr>
        <w:t>.,</w:t>
      </w:r>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455B6876"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r w:rsidR="00916612" w:rsidRPr="00494009">
        <w:rPr>
          <w:rFonts w:ascii="Times New Roman" w:hAnsi="Times New Roman"/>
          <w:lang w:val="en-US"/>
        </w:rPr>
        <w:t>i</w:t>
      </w:r>
      <w:r w:rsidR="00C814B1" w:rsidRPr="00494009">
        <w:rPr>
          <w:rFonts w:ascii="Times New Roman" w:hAnsi="Times New Roman"/>
          <w:lang w:val="en-US"/>
        </w:rPr>
        <w:t>.</w:t>
      </w:r>
      <w:r w:rsidR="00916612" w:rsidRPr="00494009">
        <w:rPr>
          <w:rFonts w:ascii="Times New Roman" w:hAnsi="Times New Roman"/>
          <w:lang w:val="en-US"/>
        </w:rPr>
        <w:t>e</w:t>
      </w:r>
      <w:r w:rsidR="00C814B1" w:rsidRPr="00494009">
        <w:rPr>
          <w:rFonts w:ascii="Times New Roman" w:hAnsi="Times New Roman"/>
          <w:lang w:val="en-US"/>
        </w:rPr>
        <w:t>.</w:t>
      </w:r>
      <w:r w:rsidR="00997D3B">
        <w:rPr>
          <w:rFonts w:ascii="Times New Roman" w:hAnsi="Times New Roman"/>
          <w:lang w:val="en-US"/>
        </w:rPr>
        <w:t>,</w:t>
      </w:r>
      <w:r w:rsidR="00C814B1" w:rsidRPr="00494009">
        <w:rPr>
          <w:rFonts w:ascii="Times New Roman" w:hAnsi="Times New Roman"/>
          <w:lang w:val="en-US"/>
        </w:rPr>
        <w:t xml:space="preserve"> </w:t>
      </w:r>
      <w:r w:rsidR="000E37AA" w:rsidRPr="00494009">
        <w:rPr>
          <w:rFonts w:ascii="Times New Roman" w:hAnsi="Times New Roman"/>
          <w:lang w:val="en-US"/>
        </w:rPr>
        <w:t xml:space="preserve">only introduce the </w:t>
      </w:r>
      <w:r w:rsidR="00FC4A9B" w:rsidRPr="00494009">
        <w:rPr>
          <w:rFonts w:ascii="Times New Roman" w:hAnsi="Times New Roman"/>
          <w:lang w:val="en-US"/>
        </w:rPr>
        <w:t xml:space="preserve">flexibility of </w:t>
      </w:r>
      <w:r w:rsidR="000E37AA" w:rsidRPr="00494009">
        <w:rPr>
          <w:rFonts w:ascii="Times New Roman" w:hAnsi="Times New Roman"/>
          <w:lang w:val="en-US"/>
        </w:rPr>
        <w:t xml:space="preserve">steering </w:t>
      </w:r>
      <w:r w:rsidR="00371FFD" w:rsidRPr="00494009">
        <w:rPr>
          <w:rFonts w:ascii="Times New Roman" w:hAnsi="Times New Roman"/>
          <w:lang w:val="en-US"/>
        </w:rPr>
        <w:t xml:space="preserve">via the use </w:t>
      </w:r>
      <w:r w:rsidR="000E37AA" w:rsidRPr="00494009">
        <w:rPr>
          <w:rFonts w:ascii="Times New Roman" w:hAnsi="Times New Roman"/>
          <w:lang w:val="en-US"/>
        </w:rPr>
        <w:t xml:space="preserve">of </w:t>
      </w:r>
      <w:r w:rsidR="004B0E19" w:rsidRPr="00494009">
        <w:rPr>
          <w:rFonts w:ascii="Times New Roman" w:hAnsi="Times New Roman"/>
          <w:lang w:val="en-US"/>
        </w:rPr>
        <w:t xml:space="preserve">existing NRF query </w:t>
      </w:r>
      <w:r w:rsidR="000E37AA" w:rsidRPr="00494009">
        <w:rPr>
          <w:rFonts w:ascii="Times New Roman" w:hAnsi="Times New Roman"/>
          <w:lang w:val="en-US"/>
        </w:rPr>
        <w:t>parameters</w:t>
      </w:r>
      <w:r w:rsidR="00BD33DD" w:rsidRPr="00494009">
        <w:rPr>
          <w:rFonts w:ascii="Times New Roman" w:hAnsi="Times New Roman"/>
          <w:lang w:val="en-US"/>
        </w:rPr>
        <w:t xml:space="preserve"> (e.g.</w:t>
      </w:r>
      <w:r w:rsidR="00997D3B">
        <w:rPr>
          <w:rFonts w:ascii="Times New Roman" w:hAnsi="Times New Roman"/>
          <w:lang w:val="en-US"/>
        </w:rPr>
        <w:t>,</w:t>
      </w:r>
      <w:r w:rsidR="00BD33DD" w:rsidRPr="00494009">
        <w:rPr>
          <w:rFonts w:ascii="Times New Roman" w:hAnsi="Times New Roman"/>
          <w:lang w:val="en-US"/>
        </w:rPr>
        <w:t xml:space="preserve"> target PLMN identify)</w:t>
      </w:r>
      <w:r w:rsidR="000E37AA" w:rsidRPr="00494009">
        <w:rPr>
          <w:rFonts w:ascii="Times New Roman" w:hAnsi="Times New Roman"/>
          <w:lang w:val="en-US"/>
        </w:rPr>
        <w:t xml:space="preserve"> from subscription data</w:t>
      </w:r>
      <w:r w:rsidR="00FE26C4" w:rsidRPr="00494009">
        <w:rPr>
          <w:rFonts w:ascii="Times New Roman" w:hAnsi="Times New Roman"/>
          <w:lang w:val="en-US"/>
        </w:rPr>
        <w:t xml:space="preserve"> during </w:t>
      </w:r>
      <w:r w:rsidR="000D1D32" w:rsidRPr="00494009">
        <w:rPr>
          <w:rFonts w:ascii="Times New Roman" w:hAnsi="Times New Roman"/>
          <w:lang w:val="en-US"/>
        </w:rPr>
        <w:t>SMF</w:t>
      </w:r>
      <w:r w:rsidR="00FE26C4" w:rsidRPr="00494009">
        <w:rPr>
          <w:rFonts w:ascii="Times New Roman" w:hAnsi="Times New Roman"/>
          <w:lang w:val="en-US"/>
        </w:rPr>
        <w:t xml:space="preserve"> selection</w:t>
      </w:r>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34DEDBEB"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1: The feature is defined to keep the principle that at most 2 SMFs are involved for the establishment of a PDU Session handled by a partner PLMN</w:t>
      </w:r>
      <w:r w:rsidR="00F7036F">
        <w:rPr>
          <w:rFonts w:ascii="Times New Roman" w:hAnsi="Times New Roman"/>
          <w:lang w:val="en-US"/>
        </w:rPr>
        <w:t>.</w:t>
      </w:r>
    </w:p>
    <w:p w14:paraId="67E7A643" w14:textId="77777777" w:rsidR="0024475F" w:rsidRDefault="0024475F" w:rsidP="00B548BB">
      <w:pPr>
        <w:pStyle w:val="B1"/>
        <w:ind w:left="720" w:firstLine="0"/>
        <w:rPr>
          <w:rFonts w:ascii="Times New Roman" w:hAnsi="Times New Roman"/>
          <w:lang w:val="en-US"/>
        </w:rPr>
      </w:pPr>
    </w:p>
    <w:p w14:paraId="6F53C786" w14:textId="30986822"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2: This mechanism is not visible for the UE and therefore UEs do not need any additional features to support this RVAS.</w:t>
      </w:r>
    </w:p>
    <w:p w14:paraId="18E96D8D" w14:textId="77777777" w:rsidR="00F7036F" w:rsidRDefault="00F7036F" w:rsidP="0024475F">
      <w:pPr>
        <w:pStyle w:val="B1"/>
        <w:ind w:left="720" w:firstLine="0"/>
        <w:rPr>
          <w:rFonts w:ascii="Times New Roman" w:hAnsi="Times New Roman"/>
          <w:lang w:val="en-US"/>
        </w:rPr>
      </w:pPr>
    </w:p>
    <w:p w14:paraId="28402A1F" w14:textId="4E1C83A7"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3: Any needed functionality on security e.g.</w:t>
      </w:r>
      <w:r w:rsidR="00F7036F">
        <w:rPr>
          <w:rFonts w:ascii="Times New Roman" w:hAnsi="Times New Roman"/>
          <w:lang w:val="en-US"/>
        </w:rPr>
        <w:t>,</w:t>
      </w:r>
      <w:r w:rsidRPr="0024475F">
        <w:rPr>
          <w:rFonts w:ascii="Times New Roman" w:hAnsi="Times New Roman"/>
          <w:lang w:val="en-US"/>
        </w:rPr>
        <w:t xml:space="preserve"> on SEPPs for routing signaling either to HPLMN SEPP or partner PLMN SEPP (which would still use MCC MNC of HPLMN) needs to be </w:t>
      </w:r>
      <w:proofErr w:type="gramStart"/>
      <w:r w:rsidRPr="0024475F">
        <w:rPr>
          <w:rFonts w:ascii="Times New Roman" w:hAnsi="Times New Roman"/>
          <w:lang w:val="en-US"/>
        </w:rPr>
        <w:t>taken into account</w:t>
      </w:r>
      <w:proofErr w:type="gramEnd"/>
      <w:r w:rsidRPr="0024475F">
        <w:rPr>
          <w:rFonts w:ascii="Times New Roman" w:hAnsi="Times New Roman"/>
          <w:lang w:val="en-US"/>
        </w:rPr>
        <w:t xml:space="preserve">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220"/>
        <w:gridCol w:w="1701"/>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22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220" w:type="dxa"/>
            <w:tcBorders>
              <w:top w:val="single" w:sz="4" w:space="0" w:color="auto"/>
              <w:left w:val="single" w:sz="4" w:space="0" w:color="auto"/>
              <w:bottom w:val="single" w:sz="4" w:space="0" w:color="auto"/>
              <w:right w:val="single" w:sz="4" w:space="0" w:color="auto"/>
            </w:tcBorders>
          </w:tcPr>
          <w:p w14:paraId="292C4506" w14:textId="65DEBC5C" w:rsidR="0024475F" w:rsidRPr="00494009" w:rsidRDefault="00FE4379" w:rsidP="0024475F">
            <w:pPr>
              <w:pStyle w:val="Guidance"/>
              <w:spacing w:after="0"/>
              <w:rPr>
                <w:i w:val="0"/>
                <w:iCs/>
              </w:rPr>
            </w:pPr>
            <w:r w:rsidRPr="00494009">
              <w:rPr>
                <w:i w:val="0"/>
                <w:iCs/>
                <w:lang w:val="en-US"/>
              </w:rPr>
              <w:t>5GC e</w:t>
            </w:r>
            <w:r w:rsidR="00DD591B" w:rsidRPr="00494009">
              <w:rPr>
                <w:i w:val="0"/>
                <w:iCs/>
                <w:lang w:val="en-US"/>
              </w:rPr>
              <w:t>nhancement</w:t>
            </w:r>
            <w:r w:rsidR="00C62819" w:rsidRPr="00494009">
              <w:rPr>
                <w:i w:val="0"/>
                <w:iCs/>
                <w:lang w:val="en-US"/>
              </w:rPr>
              <w:t xml:space="preserve"> </w:t>
            </w:r>
            <w:r w:rsidR="00FC68D3" w:rsidRPr="00494009">
              <w:rPr>
                <w:i w:val="0"/>
                <w:iCs/>
                <w:lang w:val="en-US"/>
              </w:rPr>
              <w:t>for the</w:t>
            </w:r>
            <w:r w:rsidR="0024475F" w:rsidRPr="00494009">
              <w:rPr>
                <w:i w:val="0"/>
                <w:iCs/>
                <w:lang w:val="en-US"/>
              </w:rPr>
              <w:t xml:space="preserve"> support of roaming value-added services</w:t>
            </w:r>
            <w:r w:rsidR="00C62819" w:rsidRPr="00494009">
              <w:rPr>
                <w:i w:val="0"/>
                <w:iCs/>
                <w:lang w:val="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2260CA0D" w14:textId="30DCF9FF" w:rsidR="0024475F" w:rsidRPr="00494009" w:rsidRDefault="0091756D" w:rsidP="0024475F">
            <w:pPr>
              <w:pStyle w:val="Guidance"/>
              <w:spacing w:after="0"/>
              <w:rPr>
                <w:i w:val="0"/>
                <w:iCs/>
              </w:rPr>
            </w:pPr>
            <w:r w:rsidRPr="00494009">
              <w:rPr>
                <w:i w:val="0"/>
                <w:iCs/>
              </w:rPr>
              <w:t>SA#10</w:t>
            </w:r>
            <w:r w:rsidR="00B315BF">
              <w:rPr>
                <w:i w:val="0"/>
                <w:iCs/>
              </w:rPr>
              <w:t>6 (December 2024)</w:t>
            </w:r>
          </w:p>
        </w:tc>
        <w:tc>
          <w:tcPr>
            <w:tcW w:w="1941" w:type="dxa"/>
            <w:tcBorders>
              <w:top w:val="single" w:sz="4" w:space="0" w:color="auto"/>
              <w:left w:val="single" w:sz="4" w:space="0" w:color="auto"/>
              <w:bottom w:val="single" w:sz="4" w:space="0" w:color="auto"/>
              <w:right w:val="single" w:sz="4" w:space="0" w:color="auto"/>
            </w:tcBorders>
          </w:tcPr>
          <w:p w14:paraId="76342A83" w14:textId="7E28030D" w:rsidR="0024475F" w:rsidRPr="00494009" w:rsidRDefault="00A45081" w:rsidP="0024475F">
            <w:pPr>
              <w:pStyle w:val="Guidance"/>
              <w:spacing w:after="0"/>
              <w:rPr>
                <w:i w:val="0"/>
                <w:iCs/>
              </w:rPr>
            </w:pPr>
            <w:r w:rsidRPr="00494009">
              <w:rPr>
                <w:i w:val="0"/>
                <w:iCs/>
              </w:rPr>
              <w:t>Dependent on TEI19 WI plan dates</w:t>
            </w:r>
          </w:p>
        </w:tc>
      </w:tr>
      <w:tr w:rsidR="0024475F" w:rsidRPr="006C2E80" w14:paraId="73BCDFBF"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220" w:type="dxa"/>
            <w:tcBorders>
              <w:top w:val="single" w:sz="4" w:space="0" w:color="auto"/>
              <w:left w:val="single" w:sz="4" w:space="0" w:color="auto"/>
              <w:bottom w:val="single" w:sz="4" w:space="0" w:color="auto"/>
              <w:right w:val="single" w:sz="4" w:space="0" w:color="auto"/>
            </w:tcBorders>
          </w:tcPr>
          <w:p w14:paraId="5829B976" w14:textId="2CECF675" w:rsidR="0024475F" w:rsidRPr="00494009" w:rsidRDefault="0024475F" w:rsidP="0024475F">
            <w:pPr>
              <w:pStyle w:val="TAL"/>
              <w:rPr>
                <w:rFonts w:ascii="Times New Roman" w:hAnsi="Times New Roman"/>
                <w:sz w:val="20"/>
              </w:rPr>
            </w:pPr>
            <w:r w:rsidRPr="00494009">
              <w:rPr>
                <w:rFonts w:ascii="Times New Roman" w:hAnsi="Times New Roman"/>
                <w:sz w:val="20"/>
                <w:lang w:val="en-US"/>
              </w:rPr>
              <w:t xml:space="preserve">5GC procedures </w:t>
            </w:r>
            <w:r w:rsidR="00C42381" w:rsidRPr="00494009">
              <w:rPr>
                <w:rFonts w:ascii="Times New Roman" w:hAnsi="Times New Roman"/>
                <w:sz w:val="20"/>
                <w:lang w:val="en-US"/>
              </w:rPr>
              <w:t xml:space="preserve">enhancement </w:t>
            </w:r>
            <w:r w:rsidRPr="00494009">
              <w:rPr>
                <w:rFonts w:ascii="Times New Roman" w:hAnsi="Times New Roman"/>
                <w:sz w:val="20"/>
                <w:lang w:val="en-US"/>
              </w:rPr>
              <w:t>to support roaming value-added services</w:t>
            </w:r>
          </w:p>
        </w:tc>
        <w:tc>
          <w:tcPr>
            <w:tcW w:w="1701" w:type="dxa"/>
            <w:tcBorders>
              <w:top w:val="single" w:sz="4" w:space="0" w:color="auto"/>
              <w:left w:val="single" w:sz="4" w:space="0" w:color="auto"/>
              <w:bottom w:val="single" w:sz="4" w:space="0" w:color="auto"/>
              <w:right w:val="single" w:sz="4" w:space="0" w:color="auto"/>
            </w:tcBorders>
          </w:tcPr>
          <w:p w14:paraId="53BCD47C" w14:textId="286F8793" w:rsidR="0024475F" w:rsidRPr="00494009" w:rsidRDefault="00B315BF" w:rsidP="0024475F">
            <w:pPr>
              <w:pStyle w:val="TAL"/>
            </w:pPr>
            <w:r w:rsidRPr="00494009">
              <w:rPr>
                <w:iCs/>
              </w:rPr>
              <w:t>SA#10</w:t>
            </w:r>
            <w:r>
              <w:rPr>
                <w:i/>
                <w:iCs/>
              </w:rPr>
              <w:t xml:space="preserve">6 </w:t>
            </w:r>
            <w:r w:rsidRPr="00B315BF">
              <w:rPr>
                <w:rFonts w:ascii="Times New Roman" w:hAnsi="Times New Roman"/>
                <w:iCs/>
                <w:sz w:val="20"/>
              </w:rPr>
              <w:t>(December 2024)</w:t>
            </w:r>
          </w:p>
        </w:tc>
        <w:tc>
          <w:tcPr>
            <w:tcW w:w="1941" w:type="dxa"/>
            <w:tcBorders>
              <w:top w:val="single" w:sz="4" w:space="0" w:color="auto"/>
              <w:left w:val="single" w:sz="4" w:space="0" w:color="auto"/>
              <w:bottom w:val="single" w:sz="4" w:space="0" w:color="auto"/>
              <w:right w:val="single" w:sz="4" w:space="0" w:color="auto"/>
            </w:tcBorders>
          </w:tcPr>
          <w:p w14:paraId="0E30731D" w14:textId="77777777" w:rsidR="0024475F" w:rsidRPr="00494009" w:rsidRDefault="0024475F" w:rsidP="0024475F">
            <w:pPr>
              <w:pStyle w:val="TAL"/>
            </w:pPr>
          </w:p>
        </w:tc>
      </w:tr>
    </w:tbl>
    <w:p w14:paraId="2FE095C7" w14:textId="77777777" w:rsidR="001E489F" w:rsidRDefault="001E489F" w:rsidP="001E489F"/>
    <w:p w14:paraId="6C77A0FD" w14:textId="1A44E11C" w:rsidR="002D08B7" w:rsidRDefault="002D08B7" w:rsidP="002D08B7">
      <w:r w:rsidRPr="00494009">
        <w:t xml:space="preserve">This TEI19_WID requires </w:t>
      </w:r>
      <w:r w:rsidR="00664E20" w:rsidRPr="00494009">
        <w:t>1</w:t>
      </w:r>
      <w:r w:rsidRPr="00494009">
        <w:t xml:space="preserve"> TU</w:t>
      </w:r>
      <w:r w:rsidR="000E7C5D" w:rsidRPr="00494009">
        <w:t>.</w:t>
      </w:r>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4E594FC" w:rsidR="001E489F" w:rsidRDefault="00283475" w:rsidP="001E489F">
      <w:pPr>
        <w:pStyle w:val="Guidance"/>
      </w:pPr>
      <w:r w:rsidRPr="00494009">
        <w:t>Qian Chen, Ericsson, qian.xb.chen@ericsson.com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494009" w:rsidRDefault="005B18BF" w:rsidP="005B18BF">
      <w:pPr>
        <w:pStyle w:val="Guidance"/>
      </w:pPr>
      <w:r w:rsidRPr="00494009">
        <w:t>SA5 - Charging, if any identified.</w:t>
      </w:r>
    </w:p>
    <w:p w14:paraId="672E5DC1" w14:textId="77777777" w:rsidR="005B18BF" w:rsidRPr="00F842E2" w:rsidRDefault="005B18BF" w:rsidP="005B18BF">
      <w:pPr>
        <w:pStyle w:val="Guidance"/>
        <w:rPr>
          <w:lang w:eastAsia="zh-CN"/>
        </w:rPr>
      </w:pPr>
      <w:r w:rsidRPr="00494009">
        <w:rPr>
          <w:rFonts w:hint="eastAsia"/>
          <w:lang w:eastAsia="zh-CN"/>
        </w:rPr>
        <w:t>S</w:t>
      </w:r>
      <w:r w:rsidRPr="00494009">
        <w:rPr>
          <w:lang w:eastAsia="zh-CN"/>
        </w:rPr>
        <w:t>A3 -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C70F" w14:textId="77777777" w:rsidR="00DC715B" w:rsidRDefault="00DC715B">
      <w:r>
        <w:separator/>
      </w:r>
    </w:p>
  </w:endnote>
  <w:endnote w:type="continuationSeparator" w:id="0">
    <w:p w14:paraId="7179A01A" w14:textId="77777777" w:rsidR="00DC715B" w:rsidRDefault="00DC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94556" w14:textId="77777777" w:rsidR="00DC715B" w:rsidRDefault="00DC715B">
      <w:r>
        <w:separator/>
      </w:r>
    </w:p>
  </w:footnote>
  <w:footnote w:type="continuationSeparator" w:id="0">
    <w:p w14:paraId="3E550C6A" w14:textId="77777777" w:rsidR="00DC715B" w:rsidRDefault="00DC7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6AC"/>
    <w:rsid w:val="00054884"/>
    <w:rsid w:val="0005594E"/>
    <w:rsid w:val="00057E1E"/>
    <w:rsid w:val="0006182E"/>
    <w:rsid w:val="0006619D"/>
    <w:rsid w:val="000726EB"/>
    <w:rsid w:val="00072A7C"/>
    <w:rsid w:val="000775E7"/>
    <w:rsid w:val="0007775C"/>
    <w:rsid w:val="00084051"/>
    <w:rsid w:val="00094F23"/>
    <w:rsid w:val="000967F4"/>
    <w:rsid w:val="000A6432"/>
    <w:rsid w:val="000B43CF"/>
    <w:rsid w:val="000C6593"/>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CC1"/>
    <w:rsid w:val="001F7653"/>
    <w:rsid w:val="002070CB"/>
    <w:rsid w:val="00221438"/>
    <w:rsid w:val="002336A6"/>
    <w:rsid w:val="002336BF"/>
    <w:rsid w:val="00235F9B"/>
    <w:rsid w:val="00236BBA"/>
    <w:rsid w:val="00236D1F"/>
    <w:rsid w:val="002374BE"/>
    <w:rsid w:val="002407FF"/>
    <w:rsid w:val="00241A03"/>
    <w:rsid w:val="00243051"/>
    <w:rsid w:val="0024475F"/>
    <w:rsid w:val="00244E25"/>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280"/>
    <w:rsid w:val="00414C9B"/>
    <w:rsid w:val="004159BE"/>
    <w:rsid w:val="00416CEA"/>
    <w:rsid w:val="00421AFD"/>
    <w:rsid w:val="004246F2"/>
    <w:rsid w:val="00432048"/>
    <w:rsid w:val="0043472B"/>
    <w:rsid w:val="00442C65"/>
    <w:rsid w:val="00451122"/>
    <w:rsid w:val="004518DB"/>
    <w:rsid w:val="004562FC"/>
    <w:rsid w:val="00477EBC"/>
    <w:rsid w:val="00482246"/>
    <w:rsid w:val="004825F3"/>
    <w:rsid w:val="00484421"/>
    <w:rsid w:val="00491391"/>
    <w:rsid w:val="00494009"/>
    <w:rsid w:val="004A01BD"/>
    <w:rsid w:val="004A0A73"/>
    <w:rsid w:val="004A180A"/>
    <w:rsid w:val="004A661C"/>
    <w:rsid w:val="004B0E19"/>
    <w:rsid w:val="004C4C9B"/>
    <w:rsid w:val="004D2FA0"/>
    <w:rsid w:val="004E1010"/>
    <w:rsid w:val="004F1153"/>
    <w:rsid w:val="004F4172"/>
    <w:rsid w:val="0050202A"/>
    <w:rsid w:val="00507903"/>
    <w:rsid w:val="00514266"/>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78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75AE"/>
    <w:rsid w:val="006A0E66"/>
    <w:rsid w:val="006A32D1"/>
    <w:rsid w:val="006A3CF5"/>
    <w:rsid w:val="006B4BC6"/>
    <w:rsid w:val="006C224D"/>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7D3B"/>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15BF"/>
    <w:rsid w:val="00B3526C"/>
    <w:rsid w:val="00B376E0"/>
    <w:rsid w:val="00B43DA4"/>
    <w:rsid w:val="00B45C31"/>
    <w:rsid w:val="00B47534"/>
    <w:rsid w:val="00B50B89"/>
    <w:rsid w:val="00B52AFB"/>
    <w:rsid w:val="00B548BB"/>
    <w:rsid w:val="00B5557E"/>
    <w:rsid w:val="00B63284"/>
    <w:rsid w:val="00B723E7"/>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C715B"/>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036F"/>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 w:val="00FF103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1377</Words>
  <Characters>7851</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Ericsson_CQ_1</cp:lastModifiedBy>
  <cp:revision>16</cp:revision>
  <cp:lastPrinted>2001-04-23T09:30:00Z</cp:lastPrinted>
  <dcterms:created xsi:type="dcterms:W3CDTF">2024-01-29T13:33:00Z</dcterms:created>
  <dcterms:modified xsi:type="dcterms:W3CDTF">2024-02-29T22:46:00Z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